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b9f36fd6e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STANG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STANG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17ba6ab214bad"/>
      <w:footerReference xmlns:r="http://schemas.openxmlformats.org/officeDocument/2006/relationships" w:type="default" r:id="R019457d9769b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STANG INVEST AS   ·   Org.nr 914 277 752   ·   Kristinelundveien 8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STANG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17ba6ab214bad" /><Relationship Type="http://schemas.openxmlformats.org/officeDocument/2006/relationships/footer" Target="/word/footer1.xml" Id="R019457d9769b438d" /></Relationships>
</file>