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4c6fec450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f91056269a4e6d"/>
      <w:footerReference xmlns:r="http://schemas.openxmlformats.org/officeDocument/2006/relationships" w:type="default" r:id="Rca95f010844a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THORSDAHL INVEST AS   ·   Org.nr 916 332 386   ·   Skredderplassen 27   ·   4848 ARENDAL   ·   ethorsdahl@gmail.com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91056269a4e6d" /><Relationship Type="http://schemas.openxmlformats.org/officeDocument/2006/relationships/footer" Target="/word/footer1.xml" Id="Rca95f010844a4579" /></Relationships>
</file>