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c2528f2294a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WEBCODING AS</w:t>
      </w:r>
    </w:p>
    <w:sectPr>
      <w:headerReference xmlns:r="http://schemas.openxmlformats.org/officeDocument/2006/relationships" w:type="default" r:id="R119255c38e0f4b76"/>
      <w:footerReference xmlns:r="http://schemas.openxmlformats.org/officeDocument/2006/relationships" w:type="default" r:id="R288cd3131709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WEBCODING AS   ·   Org.nr 921 132 913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WEBCODING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9255c38e0f4b76" /><Relationship Type="http://schemas.openxmlformats.org/officeDocument/2006/relationships/footer" Target="/word/footer1.xml" Id="R288cd313170943c0" /></Relationships>
</file>