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c69c4faf6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b1aa4f8c946cb"/>
      <w:footerReference xmlns:r="http://schemas.openxmlformats.org/officeDocument/2006/relationships" w:type="default" r:id="R4d254bacd44b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ROLSETH INVEST AS   ·   Org.nr 921 880 448   ·   c/o Trygve Rolseth, Bjørnenga 23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b1aa4f8c946cb" /><Relationship Type="http://schemas.openxmlformats.org/officeDocument/2006/relationships/footer" Target="/word/footer1.xml" Id="R4d254bacd44b457d" /></Relationships>
</file>