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43d46dbed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MAJAINCO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MAJAINCO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4ffcb47b04613"/>
      <w:footerReference xmlns:r="http://schemas.openxmlformats.org/officeDocument/2006/relationships" w:type="default" r:id="R4543309f986f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MAJAINCO AS   ·   Org.nr 925 313 823   ·   Labben 21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MAJAINCO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4ffcb47b04613" /><Relationship Type="http://schemas.openxmlformats.org/officeDocument/2006/relationships/footer" Target="/word/footer1.xml" Id="R4543309f986f447e" /></Relationships>
</file>