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2f0bd806d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ACRYLICON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ACRYLICON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487c93c8a4e52"/>
      <w:footerReference xmlns:r="http://schemas.openxmlformats.org/officeDocument/2006/relationships" w:type="default" r:id="Rd328478181ca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ACRYLICON ROGALAND AS   ·   Org.nr 985 400 792   ·   Eikeskogvegen 22   ·   5570 AKSDAL   ·   Tlf. 52 77 47 70   ·   lars@acrylicon.no   ·   www.acrylicon.no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ACRYLICON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487c93c8a4e52" /><Relationship Type="http://schemas.openxmlformats.org/officeDocument/2006/relationships/footer" Target="/word/footer1.xml" Id="Rd328478181ca445f" /></Relationships>
</file>