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fbf3be1b9148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TORP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TORP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ef19a8919a4897"/>
      <w:footerReference xmlns:r="http://schemas.openxmlformats.org/officeDocument/2006/relationships" w:type="default" r:id="Rd901064f3a884e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TORP ØKONOMI AS   ·   Org.nr 991 324 399   ·   Østre Kullerød 5   ·   3241 SANDEFJORD   ·   phe@torpokonomi.no   ·   www.torpokonomi.no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TORP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ef19a8919a4897" /><Relationship Type="http://schemas.openxmlformats.org/officeDocument/2006/relationships/footer" Target="/word/footer1.xml" Id="Rd901064f3a884e9d" /></Relationships>
</file>